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BE" w:rsidRPr="00225855" w:rsidRDefault="005309B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Приложение</w:t>
      </w:r>
    </w:p>
    <w:p w:rsidR="005309BE" w:rsidRPr="00225855" w:rsidRDefault="00530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5309BE" w:rsidRPr="00225855" w:rsidRDefault="0022585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309BE" w:rsidRPr="00225855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5309BE" w:rsidRPr="00225855" w:rsidRDefault="0022585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Пограничного муниципального округа</w:t>
      </w:r>
    </w:p>
    <w:p w:rsidR="005309BE" w:rsidRPr="00225855" w:rsidRDefault="00530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 xml:space="preserve">от </w:t>
      </w:r>
      <w:r w:rsidR="00A94001">
        <w:rPr>
          <w:rFonts w:ascii="Times New Roman" w:hAnsi="Times New Roman" w:cs="Times New Roman"/>
          <w:sz w:val="26"/>
          <w:szCs w:val="26"/>
        </w:rPr>
        <w:t>09.06.</w:t>
      </w:r>
      <w:r w:rsidRPr="00225855">
        <w:rPr>
          <w:rFonts w:ascii="Times New Roman" w:hAnsi="Times New Roman" w:cs="Times New Roman"/>
          <w:sz w:val="26"/>
          <w:szCs w:val="26"/>
        </w:rPr>
        <w:t xml:space="preserve">2022 </w:t>
      </w:r>
      <w:r w:rsidR="00225855">
        <w:rPr>
          <w:rFonts w:ascii="Times New Roman" w:hAnsi="Times New Roman" w:cs="Times New Roman"/>
          <w:sz w:val="26"/>
          <w:szCs w:val="26"/>
        </w:rPr>
        <w:t>№</w:t>
      </w:r>
      <w:r w:rsidRPr="00225855">
        <w:rPr>
          <w:rFonts w:ascii="Times New Roman" w:hAnsi="Times New Roman" w:cs="Times New Roman"/>
          <w:sz w:val="26"/>
          <w:szCs w:val="26"/>
        </w:rPr>
        <w:t xml:space="preserve"> </w:t>
      </w:r>
      <w:r w:rsidR="00225855">
        <w:rPr>
          <w:rFonts w:ascii="Times New Roman" w:hAnsi="Times New Roman" w:cs="Times New Roman"/>
          <w:sz w:val="26"/>
          <w:szCs w:val="26"/>
        </w:rPr>
        <w:t xml:space="preserve"> </w:t>
      </w:r>
      <w:r w:rsidR="00A94001">
        <w:rPr>
          <w:rFonts w:ascii="Times New Roman" w:hAnsi="Times New Roman" w:cs="Times New Roman"/>
          <w:sz w:val="26"/>
          <w:szCs w:val="26"/>
        </w:rPr>
        <w:t>752</w:t>
      </w:r>
      <w:bookmarkStart w:id="0" w:name="_GoBack"/>
      <w:bookmarkEnd w:id="0"/>
    </w:p>
    <w:p w:rsidR="005309BE" w:rsidRPr="00225855" w:rsidRDefault="00530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09BE" w:rsidRPr="00382A4F" w:rsidRDefault="00225855" w:rsidP="00382A4F">
      <w:pPr>
        <w:pStyle w:val="ConsPlusNormal"/>
        <w:ind w:left="567" w:right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32"/>
      <w:bookmarkEnd w:id="1"/>
      <w:r w:rsidRPr="00382A4F">
        <w:rPr>
          <w:rFonts w:ascii="Times New Roman" w:hAnsi="Times New Roman" w:cs="Times New Roman"/>
          <w:b/>
          <w:sz w:val="26"/>
          <w:szCs w:val="26"/>
        </w:rPr>
        <w:t>Поряд</w:t>
      </w:r>
      <w:r w:rsidR="00382A4F" w:rsidRPr="00382A4F">
        <w:rPr>
          <w:rFonts w:ascii="Times New Roman" w:hAnsi="Times New Roman" w:cs="Times New Roman"/>
          <w:b/>
          <w:sz w:val="26"/>
          <w:szCs w:val="26"/>
        </w:rPr>
        <w:t>о</w:t>
      </w:r>
      <w:r w:rsidRPr="00382A4F">
        <w:rPr>
          <w:rFonts w:ascii="Times New Roman" w:hAnsi="Times New Roman" w:cs="Times New Roman"/>
          <w:b/>
          <w:sz w:val="26"/>
          <w:szCs w:val="26"/>
        </w:rPr>
        <w:t>к принятия решения о согласовании места размещения гражданами гаражей, являющихся некапитальными сооружениями, либо инвалидами стоянок технических или других средств передвижения вблизи их места жительства на территории Пограничного муниципального округа</w:t>
      </w:r>
    </w:p>
    <w:p w:rsidR="00382A4F" w:rsidRPr="00225855" w:rsidRDefault="00382A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09BE" w:rsidRPr="00225855" w:rsidRDefault="005309B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309BE" w:rsidRPr="00225855" w:rsidRDefault="00530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09BE" w:rsidRPr="00225855" w:rsidRDefault="00530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225855">
        <w:rPr>
          <w:rFonts w:ascii="Times New Roman" w:hAnsi="Times New Roman" w:cs="Times New Roman"/>
          <w:sz w:val="26"/>
          <w:szCs w:val="26"/>
        </w:rPr>
        <w:t xml:space="preserve">Настоящий Порядок принятия решения о согласовании места размещения гражданами гаражей, являющихся некапитальными сооружениями, либо инвалидами стоянок технических или других средств передвижения вблизи их места жительства на территории </w:t>
      </w:r>
      <w:r w:rsidR="00382A4F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Pr="00225855">
        <w:rPr>
          <w:rFonts w:ascii="Times New Roman" w:hAnsi="Times New Roman" w:cs="Times New Roman"/>
          <w:sz w:val="26"/>
          <w:szCs w:val="26"/>
        </w:rPr>
        <w:t xml:space="preserve">округа (далее - Порядок) устанавливает порядок использования земель или земельных участков, находящихся в муниципальной собственности </w:t>
      </w:r>
      <w:r w:rsidR="00382A4F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225855">
        <w:rPr>
          <w:rFonts w:ascii="Times New Roman" w:hAnsi="Times New Roman" w:cs="Times New Roman"/>
          <w:sz w:val="26"/>
          <w:szCs w:val="26"/>
        </w:rPr>
        <w:t xml:space="preserve"> округа и (или) государственная собственность на которые не разграничена, для возведения гражданами гаражей, являющихся некапитальными</w:t>
      </w:r>
      <w:proofErr w:type="gramEnd"/>
      <w:r w:rsidRPr="00225855">
        <w:rPr>
          <w:rFonts w:ascii="Times New Roman" w:hAnsi="Times New Roman" w:cs="Times New Roman"/>
          <w:sz w:val="26"/>
          <w:szCs w:val="26"/>
        </w:rPr>
        <w:t xml:space="preserve"> сооружениями (далее - гаражи), либо для стоянки технических или других средств передвижения инвалидов вблизи их места жительства (далее - стоянки средств передвижения инвалидов).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 xml:space="preserve">1.2. Принятие решения о согласовании места размещения гражданами гаражей, стоянок средств передвижения инвалидов осуществляется </w:t>
      </w:r>
      <w:r w:rsidR="00543A92">
        <w:rPr>
          <w:rFonts w:ascii="Times New Roman" w:hAnsi="Times New Roman" w:cs="Times New Roman"/>
          <w:sz w:val="26"/>
          <w:szCs w:val="26"/>
        </w:rPr>
        <w:t>А</w:t>
      </w:r>
      <w:r w:rsidRPr="00225855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543A92">
        <w:rPr>
          <w:rFonts w:ascii="Times New Roman" w:hAnsi="Times New Roman" w:cs="Times New Roman"/>
          <w:sz w:val="26"/>
          <w:szCs w:val="26"/>
        </w:rPr>
        <w:t>Пограничного муниципального округа</w:t>
      </w:r>
      <w:r w:rsidRPr="00225855">
        <w:rPr>
          <w:rFonts w:ascii="Times New Roman" w:hAnsi="Times New Roman" w:cs="Times New Roman"/>
          <w:sz w:val="26"/>
          <w:szCs w:val="26"/>
        </w:rPr>
        <w:t xml:space="preserve"> в </w:t>
      </w:r>
      <w:r w:rsidR="00543A92">
        <w:rPr>
          <w:rFonts w:ascii="Times New Roman" w:hAnsi="Times New Roman" w:cs="Times New Roman"/>
          <w:sz w:val="26"/>
          <w:szCs w:val="26"/>
        </w:rPr>
        <w:t>лице отдела имущественных отношений и землепользования</w:t>
      </w:r>
      <w:r w:rsidRPr="00225855">
        <w:rPr>
          <w:rFonts w:ascii="Times New Roman" w:hAnsi="Times New Roman" w:cs="Times New Roman"/>
          <w:sz w:val="26"/>
          <w:szCs w:val="26"/>
        </w:rPr>
        <w:t xml:space="preserve"> </w:t>
      </w:r>
      <w:r w:rsidR="00543A92">
        <w:rPr>
          <w:rFonts w:ascii="Times New Roman" w:hAnsi="Times New Roman" w:cs="Times New Roman"/>
          <w:sz w:val="26"/>
          <w:szCs w:val="26"/>
        </w:rPr>
        <w:t xml:space="preserve">Администрации Пограничного муниципального округа </w:t>
      </w:r>
      <w:r w:rsidRPr="00225855">
        <w:rPr>
          <w:rFonts w:ascii="Times New Roman" w:hAnsi="Times New Roman" w:cs="Times New Roman"/>
          <w:sz w:val="26"/>
          <w:szCs w:val="26"/>
        </w:rPr>
        <w:t>(далее - уполномоченный орган).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 xml:space="preserve">1.3. Настоящий Порядок не распространяется на отношения, связанные </w:t>
      </w:r>
      <w:proofErr w:type="gramStart"/>
      <w:r w:rsidRPr="0022585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25855">
        <w:rPr>
          <w:rFonts w:ascii="Times New Roman" w:hAnsi="Times New Roman" w:cs="Times New Roman"/>
          <w:sz w:val="26"/>
          <w:szCs w:val="26"/>
        </w:rPr>
        <w:t>: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размещением объектов капитального строительства;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 xml:space="preserve">использованием земель или земельных участков в случаях, установленных в </w:t>
      </w:r>
      <w:hyperlink r:id="rId6" w:history="1">
        <w:r w:rsidRPr="00543A9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1</w:t>
        </w:r>
      </w:hyperlink>
      <w:r w:rsidRPr="00543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7" w:history="1">
        <w:r w:rsidRPr="00543A92">
          <w:rPr>
            <w:rFonts w:ascii="Times New Roman" w:hAnsi="Times New Roman" w:cs="Times New Roman"/>
            <w:color w:val="000000" w:themeColor="text1"/>
            <w:sz w:val="26"/>
            <w:szCs w:val="26"/>
          </w:rPr>
          <w:t>7 пункта 1 статьи 39.33</w:t>
        </w:r>
      </w:hyperlink>
      <w:r w:rsidRPr="002258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5309BE" w:rsidRPr="00225855" w:rsidRDefault="00530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09BE" w:rsidRPr="00225855" w:rsidRDefault="005309B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2. Порядок размещения гаражей, стоянок средств</w:t>
      </w:r>
    </w:p>
    <w:p w:rsidR="005309BE" w:rsidRPr="00225855" w:rsidRDefault="005309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передвижения инвалидов</w:t>
      </w:r>
    </w:p>
    <w:p w:rsidR="005309BE" w:rsidRPr="00225855" w:rsidRDefault="00530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09BE" w:rsidRPr="00225855" w:rsidRDefault="00530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2.1. Размещение гаражей, стоянок средств передвижения инвалидов должно осуществляться с учетом соблюдения требований, предусмотренных нормами земельного законодательства, законодательства о градостроительной деятельности, законодательства в сфере сохранения, использования и государственной охраны объектов культурного наследия, в области обеспечения санитарно-эпидемиологического благополучия населения, пожарной безопасности, безопасности дорожного движения, охраны окружающей среды.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2.2. Использование земельных участков для размещения гражданами гаражей осуществляется на основании схемы размещения гаражей и стоянок средств передвижения инвалидов (далее - Схема) и договора на размещение гаража, являющегося некапитальным сооружением, сроком от одного года до пяти лет.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lastRenderedPageBreak/>
        <w:t>Использование земельных участков для стоянки средств передвижения инвалидов осуществляется на основании Схемы и решения уполномоченного органа о размещении стоянки средств передвижения инвалидов, сроком от одного года до пяти лет.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 xml:space="preserve">2.3. Решение о согласовании места размещения гаражей, решение о согласовании </w:t>
      </w:r>
      <w:proofErr w:type="gramStart"/>
      <w:r w:rsidRPr="00225855">
        <w:rPr>
          <w:rFonts w:ascii="Times New Roman" w:hAnsi="Times New Roman" w:cs="Times New Roman"/>
          <w:sz w:val="26"/>
          <w:szCs w:val="26"/>
        </w:rPr>
        <w:t>места размещения стоянки средств передвижения</w:t>
      </w:r>
      <w:proofErr w:type="gramEnd"/>
      <w:r w:rsidRPr="00225855">
        <w:rPr>
          <w:rFonts w:ascii="Times New Roman" w:hAnsi="Times New Roman" w:cs="Times New Roman"/>
          <w:sz w:val="26"/>
          <w:szCs w:val="26"/>
        </w:rPr>
        <w:t xml:space="preserve"> инвалидов (далее - решение) выдается уполномоченным органом в форме уведомления о согласовании места размещения гаражей, о согласовании места размещения стоянки средств передвижения инвалидов (далее - Уведомление) на основании заявления о выдаче решения (далее - Заявление) (форма), поданного: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 xml:space="preserve">гражданами Российской Федерации, зарегистрированными по месту жительства в </w:t>
      </w:r>
      <w:r w:rsidR="00543A92">
        <w:rPr>
          <w:rFonts w:ascii="Times New Roman" w:hAnsi="Times New Roman" w:cs="Times New Roman"/>
          <w:sz w:val="26"/>
          <w:szCs w:val="26"/>
        </w:rPr>
        <w:t>Пограничном районе</w:t>
      </w:r>
      <w:r w:rsidRPr="00225855">
        <w:rPr>
          <w:rFonts w:ascii="Times New Roman" w:hAnsi="Times New Roman" w:cs="Times New Roman"/>
          <w:sz w:val="26"/>
          <w:szCs w:val="26"/>
        </w:rPr>
        <w:t>, для размещения гаражей;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 xml:space="preserve">гражданами Российской Федерации, зарегистрированными по месту жительства в </w:t>
      </w:r>
      <w:r w:rsidR="00543A92">
        <w:rPr>
          <w:rFonts w:ascii="Times New Roman" w:hAnsi="Times New Roman" w:cs="Times New Roman"/>
          <w:sz w:val="26"/>
          <w:szCs w:val="26"/>
        </w:rPr>
        <w:t>Пограничном районе</w:t>
      </w:r>
      <w:r w:rsidRPr="00225855">
        <w:rPr>
          <w:rFonts w:ascii="Times New Roman" w:hAnsi="Times New Roman" w:cs="Times New Roman"/>
          <w:sz w:val="26"/>
          <w:szCs w:val="26"/>
        </w:rPr>
        <w:t>, относящимися к категории инвалид, для стоянки технических или других средств передвижения вблизи их места жительства.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Решение должно предусматривать срок размещения гаражей, стоянок средств передвижения инвалидов, площадь и местоположение испрашиваемого земельного участка.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 xml:space="preserve">2.4. Заявление подается в письменной форме лично или посредством почтовой связи непосредственно в </w:t>
      </w:r>
      <w:r w:rsidR="00543A92">
        <w:rPr>
          <w:rFonts w:ascii="Times New Roman" w:hAnsi="Times New Roman" w:cs="Times New Roman"/>
          <w:sz w:val="26"/>
          <w:szCs w:val="26"/>
        </w:rPr>
        <w:t>А</w:t>
      </w:r>
      <w:r w:rsidRPr="00225855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543A92">
        <w:rPr>
          <w:rFonts w:ascii="Times New Roman" w:hAnsi="Times New Roman" w:cs="Times New Roman"/>
          <w:sz w:val="26"/>
          <w:szCs w:val="26"/>
        </w:rPr>
        <w:t>Пограничного муниципального округа</w:t>
      </w:r>
      <w:r w:rsidRPr="00225855">
        <w:rPr>
          <w:rFonts w:ascii="Times New Roman" w:hAnsi="Times New Roman" w:cs="Times New Roman"/>
          <w:sz w:val="26"/>
          <w:szCs w:val="26"/>
        </w:rPr>
        <w:t xml:space="preserve"> по адресу: 69</w:t>
      </w:r>
      <w:r w:rsidR="00543A92">
        <w:rPr>
          <w:rFonts w:ascii="Times New Roman" w:hAnsi="Times New Roman" w:cs="Times New Roman"/>
          <w:sz w:val="26"/>
          <w:szCs w:val="26"/>
        </w:rPr>
        <w:t>2582</w:t>
      </w:r>
      <w:r w:rsidRPr="00225855">
        <w:rPr>
          <w:rFonts w:ascii="Times New Roman" w:hAnsi="Times New Roman" w:cs="Times New Roman"/>
          <w:sz w:val="26"/>
          <w:szCs w:val="26"/>
        </w:rPr>
        <w:t xml:space="preserve">, </w:t>
      </w:r>
      <w:r w:rsidR="00543A92">
        <w:rPr>
          <w:rFonts w:ascii="Times New Roman" w:hAnsi="Times New Roman" w:cs="Times New Roman"/>
          <w:sz w:val="26"/>
          <w:szCs w:val="26"/>
        </w:rPr>
        <w:t xml:space="preserve">Приморский край, Пограничный район, </w:t>
      </w:r>
      <w:proofErr w:type="spellStart"/>
      <w:r w:rsidR="00543A92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543A9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43A92">
        <w:rPr>
          <w:rFonts w:ascii="Times New Roman" w:hAnsi="Times New Roman" w:cs="Times New Roman"/>
          <w:sz w:val="26"/>
          <w:szCs w:val="26"/>
        </w:rPr>
        <w:t xml:space="preserve">Пограничный, ул. Советская, </w:t>
      </w:r>
      <w:r w:rsidRPr="00225855">
        <w:rPr>
          <w:rFonts w:ascii="Times New Roman" w:hAnsi="Times New Roman" w:cs="Times New Roman"/>
          <w:sz w:val="26"/>
          <w:szCs w:val="26"/>
        </w:rPr>
        <w:t xml:space="preserve">д. </w:t>
      </w:r>
      <w:r w:rsidR="00543A92">
        <w:rPr>
          <w:rFonts w:ascii="Times New Roman" w:hAnsi="Times New Roman" w:cs="Times New Roman"/>
          <w:sz w:val="26"/>
          <w:szCs w:val="26"/>
        </w:rPr>
        <w:t>31</w:t>
      </w:r>
      <w:r w:rsidRPr="00225855">
        <w:rPr>
          <w:rFonts w:ascii="Times New Roman" w:hAnsi="Times New Roman" w:cs="Times New Roman"/>
          <w:sz w:val="26"/>
          <w:szCs w:val="26"/>
        </w:rPr>
        <w:t xml:space="preserve">, либо в электронной форме на официальный сайт </w:t>
      </w:r>
      <w:r w:rsidR="00543A92">
        <w:rPr>
          <w:rFonts w:ascii="Times New Roman" w:hAnsi="Times New Roman" w:cs="Times New Roman"/>
          <w:sz w:val="26"/>
          <w:szCs w:val="26"/>
        </w:rPr>
        <w:t>А</w:t>
      </w:r>
      <w:r w:rsidRPr="0022585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543A92">
        <w:rPr>
          <w:rFonts w:ascii="Times New Roman" w:hAnsi="Times New Roman" w:cs="Times New Roman"/>
          <w:sz w:val="26"/>
          <w:szCs w:val="26"/>
        </w:rPr>
        <w:t>и Думы Пограничного муниципального округа</w:t>
      </w:r>
      <w:r w:rsidRPr="00225855">
        <w:rPr>
          <w:rFonts w:ascii="Times New Roman" w:hAnsi="Times New Roman" w:cs="Times New Roman"/>
          <w:sz w:val="26"/>
          <w:szCs w:val="26"/>
        </w:rPr>
        <w:t xml:space="preserve"> </w:t>
      </w:r>
      <w:r w:rsidR="00AA32B4" w:rsidRPr="00AA32B4">
        <w:t xml:space="preserve"> </w:t>
      </w:r>
      <w:hyperlink r:id="rId8" w:history="1">
        <w:r w:rsidR="00AA32B4" w:rsidRPr="003D3539">
          <w:rPr>
            <w:rStyle w:val="a3"/>
            <w:rFonts w:ascii="Times New Roman" w:hAnsi="Times New Roman" w:cs="Times New Roman"/>
            <w:sz w:val="26"/>
            <w:szCs w:val="26"/>
          </w:rPr>
          <w:t>http://www.pogranichny.ru/index.php</w:t>
        </w:r>
      </w:hyperlink>
      <w:r w:rsidR="00AA32B4">
        <w:rPr>
          <w:rFonts w:ascii="Times New Roman" w:hAnsi="Times New Roman" w:cs="Times New Roman"/>
          <w:sz w:val="26"/>
          <w:szCs w:val="26"/>
        </w:rPr>
        <w:t xml:space="preserve"> </w:t>
      </w:r>
      <w:r w:rsidRPr="00225855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Интернет.</w:t>
      </w:r>
      <w:proofErr w:type="gramEnd"/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заявителя либо его представителя, в случае если Заявление подает представитель заявителя;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копия документа, подтверждающего полномочия представителя заявителя;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копия документа, подтверждающего принадлежность гражданина к категории инвалид (при наличии).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225855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Pr="00225855">
        <w:rPr>
          <w:rFonts w:ascii="Times New Roman" w:hAnsi="Times New Roman" w:cs="Times New Roman"/>
          <w:sz w:val="26"/>
          <w:szCs w:val="26"/>
        </w:rPr>
        <w:t xml:space="preserve"> (предоставления не в полном объеме) документов или неправильного их оформления, нарушающего требования, указанные в настоящем Порядке, уполномоченный орган в течение 10 рабочих дней возвращает документы заявителю с письменным обоснованием причины возврата.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2.5. По итогам рассмотрения Заявления уполномоченный орган принимает решение о выдаче Уведомления или об отказе в выдаче Уведомления в течение 35 календарных дней со дня поступления Заявления и прилагаемых к нему документов.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2.6. Максимальная площадь земель или земельного участка, в границах которого возможно размещение гаражей и стоянки средств передвижения инвалидов, составляет не более 30 кв. м.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 xml:space="preserve">2.7. Порядок взимания платы за размещение гражданами гаражей устанавливается постановлением </w:t>
      </w:r>
      <w:r w:rsidR="00AA32B4">
        <w:rPr>
          <w:rFonts w:ascii="Times New Roman" w:hAnsi="Times New Roman" w:cs="Times New Roman"/>
          <w:sz w:val="26"/>
          <w:szCs w:val="26"/>
        </w:rPr>
        <w:t>Администрации Пограничного муниципального округа</w:t>
      </w:r>
      <w:r w:rsidRPr="00225855">
        <w:rPr>
          <w:rFonts w:ascii="Times New Roman" w:hAnsi="Times New Roman" w:cs="Times New Roman"/>
          <w:sz w:val="26"/>
          <w:szCs w:val="26"/>
        </w:rPr>
        <w:t>.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lastRenderedPageBreak/>
        <w:t>2.8. Плата за размещение стоянки средств передвижения инвалидов не взимается.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2.9. Основаниями для отказа Уполномоченным органом в выдаче Уведомления являются: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5855">
        <w:rPr>
          <w:rFonts w:ascii="Times New Roman" w:hAnsi="Times New Roman" w:cs="Times New Roman"/>
          <w:sz w:val="26"/>
          <w:szCs w:val="26"/>
        </w:rPr>
        <w:t xml:space="preserve">включение земель и (или) земельного участка для размещения гаражей, стоянок средств передвижения инвалидов в Схему приведет к нарушению требований, установленных </w:t>
      </w:r>
      <w:hyperlink r:id="rId9" w:history="1">
        <w:r w:rsidRPr="00AA32B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</w:hyperlink>
      <w:r w:rsidRPr="00225855">
        <w:rPr>
          <w:rFonts w:ascii="Times New Roman" w:hAnsi="Times New Roman" w:cs="Times New Roman"/>
          <w:sz w:val="26"/>
          <w:szCs w:val="26"/>
        </w:rPr>
        <w:t xml:space="preserve"> Порядка утверждения схемы размещения объектов, на основании которой осуществляется 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</w:t>
      </w:r>
      <w:proofErr w:type="gramEnd"/>
      <w:r w:rsidRPr="00225855">
        <w:rPr>
          <w:rFonts w:ascii="Times New Roman" w:hAnsi="Times New Roman" w:cs="Times New Roman"/>
          <w:sz w:val="26"/>
          <w:szCs w:val="26"/>
        </w:rPr>
        <w:t xml:space="preserve"> места жительства", утвержденного постановлением Правительства Приморского края от 10.11.2021 </w:t>
      </w:r>
      <w:r w:rsidR="00AA32B4">
        <w:rPr>
          <w:rFonts w:ascii="Times New Roman" w:hAnsi="Times New Roman" w:cs="Times New Roman"/>
          <w:sz w:val="26"/>
          <w:szCs w:val="26"/>
        </w:rPr>
        <w:t>№</w:t>
      </w:r>
      <w:r w:rsidRPr="00225855">
        <w:rPr>
          <w:rFonts w:ascii="Times New Roman" w:hAnsi="Times New Roman" w:cs="Times New Roman"/>
          <w:sz w:val="26"/>
          <w:szCs w:val="26"/>
        </w:rPr>
        <w:t xml:space="preserve"> 717-пп;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 xml:space="preserve">в отношении земель и (или) земельного участка для размещения гаражей, стоянок средств передвижения инвалидов в соответствии со </w:t>
      </w:r>
      <w:hyperlink r:id="rId10" w:history="1">
        <w:r w:rsidRPr="00AA32B4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39.36</w:t>
        </w:r>
      </w:hyperlink>
      <w:r w:rsidRPr="00225855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 выдано решение на использование земель или земельного участка, срок которого не истек;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земельный участок предоставлен физическому или юридическому лицу;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утверждена схема расположения земельного участка на кадастровом плане территории или проект межевания территории;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объявлен аукцион (опубликовано извещение о предоставлении земельного участка) или принято решение о предварительном согласовании предоставления данного земельного участка;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на землях или земельном участке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участках, находящихся в муниципальной собственности либо на земельных участках, государственная собственность на которые не разграничена;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на землях или земельном участке предусмотрено размещение рекламной конструкции в соответствии со схемой размещения рекламных конструкций на земельных участках, находящихся в муниципальной собственности либо на земельных участках, государственная собственность на которые не разграничена;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нахождение земельного участка (части земельного участка)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использование участка для размещения гаражей и стоянки средств передвижения инвалидов;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наличие судебного разбирательства в отношении земельного участка, расположенных на нем зданий, сооружений и (или) судебного разбирательства о границах и (или) площади смежных с ним земельных участков;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расположение земельного участка или части земельного участка в границах территории общего пользования, на существующих инженерных сетях, коммуникациях, сооружениях;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отсутствие доступа (прохода, проезда) от земельных участков общего пользования) к земельному участку;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lastRenderedPageBreak/>
        <w:t xml:space="preserve">размещение гаражей, стоянки средств передвижения инвалидов на предлагаемых к включению в Схему землях и (или) земельных участках будет нарушать требования муниципальных правовых актов </w:t>
      </w:r>
      <w:r w:rsidR="00AA32B4">
        <w:rPr>
          <w:rFonts w:ascii="Times New Roman" w:hAnsi="Times New Roman" w:cs="Times New Roman"/>
          <w:sz w:val="26"/>
          <w:szCs w:val="26"/>
        </w:rPr>
        <w:t>Администрации Пограничного муниципального округа</w:t>
      </w:r>
      <w:r w:rsidRPr="00225855">
        <w:rPr>
          <w:rFonts w:ascii="Times New Roman" w:hAnsi="Times New Roman" w:cs="Times New Roman"/>
          <w:sz w:val="26"/>
          <w:szCs w:val="26"/>
        </w:rPr>
        <w:t>.</w:t>
      </w:r>
    </w:p>
    <w:p w:rsidR="005309BE" w:rsidRPr="00225855" w:rsidRDefault="00530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2.10. В случае принятия решения об отказе в выдаче решения заявителю направляется решение об отказе в выдаче (направления) Уведомления, которое содержит в себе мотивированный ответ.</w:t>
      </w:r>
    </w:p>
    <w:p w:rsidR="005309BE" w:rsidRDefault="00530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Pr="00225855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 w:rsidP="00972D87">
      <w:pPr>
        <w:rPr>
          <w:sz w:val="18"/>
          <w:szCs w:val="18"/>
        </w:rPr>
      </w:pPr>
    </w:p>
    <w:p w:rsidR="005309BE" w:rsidRPr="00225855" w:rsidRDefault="00530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09BE" w:rsidRPr="00225855" w:rsidRDefault="00530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09BE" w:rsidRDefault="00530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584" w:rsidRDefault="007135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584" w:rsidRDefault="007135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D87" w:rsidRDefault="00972D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09BE" w:rsidRPr="00225855" w:rsidRDefault="005309B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25855">
        <w:rPr>
          <w:rFonts w:ascii="Times New Roman" w:hAnsi="Times New Roman" w:cs="Times New Roman"/>
          <w:sz w:val="26"/>
          <w:szCs w:val="26"/>
        </w:rPr>
        <w:t>Форма</w:t>
      </w:r>
    </w:p>
    <w:tbl>
      <w:tblPr>
        <w:tblW w:w="11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326"/>
        <w:gridCol w:w="4546"/>
        <w:gridCol w:w="1310"/>
      </w:tblGrid>
      <w:tr w:rsidR="005309BE" w:rsidRPr="00225855" w:rsidTr="00972D87">
        <w:trPr>
          <w:gridAfter w:val="1"/>
          <w:wAfter w:w="1310" w:type="dxa"/>
          <w:trHeight w:val="299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9BE" w:rsidRPr="00225855" w:rsidRDefault="005309BE" w:rsidP="00972D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9BE" w:rsidRDefault="00972D87" w:rsidP="00972D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Главе Администрации Пограничного муниципального округа</w:t>
            </w:r>
          </w:p>
          <w:p w:rsidR="00972D87" w:rsidRPr="00225855" w:rsidRDefault="00972D87" w:rsidP="00972D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9BE" w:rsidRPr="00225855" w:rsidTr="00972D87">
        <w:trPr>
          <w:gridAfter w:val="1"/>
          <w:wAfter w:w="1310" w:type="dxa"/>
          <w:trHeight w:val="299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9BE" w:rsidRPr="00225855" w:rsidRDefault="005309BE" w:rsidP="00972D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9BE" w:rsidRPr="00225855" w:rsidRDefault="005309BE" w:rsidP="00972D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(наименование органа)</w:t>
            </w:r>
          </w:p>
        </w:tc>
      </w:tr>
      <w:tr w:rsidR="005309BE" w:rsidRPr="00225855" w:rsidTr="00972D87">
        <w:trPr>
          <w:gridAfter w:val="1"/>
          <w:wAfter w:w="1310" w:type="dxa"/>
        </w:trPr>
        <w:tc>
          <w:tcPr>
            <w:tcW w:w="10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09BE" w:rsidRPr="00225855" w:rsidRDefault="00530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5309BE" w:rsidRPr="00225855" w:rsidRDefault="00530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 xml:space="preserve">о согласовании места размещения гаражей, согласовании </w:t>
            </w:r>
            <w:proofErr w:type="gramStart"/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места размещения стоянки средств передвижения инвалидов</w:t>
            </w:r>
            <w:proofErr w:type="gramEnd"/>
          </w:p>
        </w:tc>
      </w:tr>
      <w:tr w:rsidR="005309BE" w:rsidRPr="00225855" w:rsidTr="00972D87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от __________________</w:t>
            </w:r>
            <w:r w:rsidR="00972D87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5309BE" w:rsidRPr="00225855" w:rsidRDefault="00530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(фамилия, имя и отчество)</w:t>
            </w:r>
          </w:p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="00972D87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5309BE" w:rsidRPr="00225855" w:rsidRDefault="00530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(вид документа</w:t>
            </w:r>
            <w:r w:rsidR="00972D87">
              <w:rPr>
                <w:rFonts w:ascii="Times New Roman" w:hAnsi="Times New Roman" w:cs="Times New Roman"/>
                <w:sz w:val="26"/>
                <w:szCs w:val="26"/>
              </w:rPr>
              <w:t>, серия, номер</w:t>
            </w: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309BE" w:rsidRPr="00225855" w:rsidRDefault="00972D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5309BE" w:rsidRPr="00225855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5309BE" w:rsidRPr="00225855" w:rsidRDefault="00530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 xml:space="preserve">(кем, когда </w:t>
            </w:r>
            <w:proofErr w:type="gramStart"/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Адрес регистрации ______</w:t>
            </w:r>
            <w:r w:rsidR="00972D87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информация:</w:t>
            </w:r>
          </w:p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Телефон _______</w:t>
            </w:r>
            <w:r w:rsidR="00972D87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Почтовый адрес __</w:t>
            </w:r>
            <w:r w:rsidR="00972D87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электронная почта ____</w:t>
            </w:r>
            <w:r w:rsidR="00972D87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5309BE" w:rsidRPr="00225855" w:rsidTr="00972D87">
        <w:tc>
          <w:tcPr>
            <w:tcW w:w="11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9BE" w:rsidRPr="00225855" w:rsidRDefault="005309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 xml:space="preserve">Прошу принять решение о согласовании места размещения гаражей, согласовании </w:t>
            </w:r>
            <w:proofErr w:type="gramStart"/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места размещения стоянки средств передвижения инвалидов</w:t>
            </w:r>
            <w:proofErr w:type="gramEnd"/>
            <w:r w:rsidRPr="00225855">
              <w:rPr>
                <w:rFonts w:ascii="Times New Roman" w:hAnsi="Times New Roman" w:cs="Times New Roman"/>
                <w:sz w:val="26"/>
                <w:szCs w:val="26"/>
              </w:rPr>
              <w:t xml:space="preserve"> в схему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</w:t>
            </w:r>
          </w:p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</w:t>
            </w:r>
          </w:p>
          <w:p w:rsidR="005309BE" w:rsidRPr="00225855" w:rsidRDefault="00530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(гаража, являющегося некапитальным сооружением, либо стоянки технических или других средств передвижения инвалидов вблизи их места жительства)</w:t>
            </w:r>
          </w:p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Местонахождение или адресный ориентир места размещения __</w:t>
            </w:r>
            <w:r w:rsidR="00972D87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</w:t>
            </w:r>
            <w:r w:rsidR="00972D87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Площадь места размещения (кв. м) _____________________</w:t>
            </w:r>
            <w:r w:rsidR="00972D87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Срок размещения _______________________________________</w:t>
            </w:r>
            <w:r w:rsidR="00972D87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</w:tr>
    </w:tbl>
    <w:p w:rsidR="005309BE" w:rsidRPr="00225855" w:rsidRDefault="00530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5"/>
        <w:gridCol w:w="3395"/>
        <w:gridCol w:w="3118"/>
      </w:tblGrid>
      <w:tr w:rsidR="005309BE" w:rsidRPr="00225855" w:rsidTr="00972D87">
        <w:tc>
          <w:tcPr>
            <w:tcW w:w="3755" w:type="dxa"/>
            <w:vMerge w:val="restart"/>
          </w:tcPr>
          <w:p w:rsidR="005309BE" w:rsidRPr="00225855" w:rsidRDefault="00530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6513" w:type="dxa"/>
            <w:gridSpan w:val="2"/>
          </w:tcPr>
          <w:p w:rsidR="005309BE" w:rsidRPr="00225855" w:rsidRDefault="00530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Координаты</w:t>
            </w:r>
          </w:p>
        </w:tc>
      </w:tr>
      <w:tr w:rsidR="005309BE" w:rsidRPr="00225855" w:rsidTr="00972D87">
        <w:tc>
          <w:tcPr>
            <w:tcW w:w="3755" w:type="dxa"/>
            <w:vMerge/>
          </w:tcPr>
          <w:p w:rsidR="005309BE" w:rsidRPr="00225855" w:rsidRDefault="005309BE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3395" w:type="dxa"/>
          </w:tcPr>
          <w:p w:rsidR="005309BE" w:rsidRPr="00225855" w:rsidRDefault="00530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3118" w:type="dxa"/>
          </w:tcPr>
          <w:p w:rsidR="005309BE" w:rsidRPr="00225855" w:rsidRDefault="00530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</w:tr>
      <w:tr w:rsidR="005309BE" w:rsidRPr="00225855" w:rsidTr="00972D87">
        <w:tc>
          <w:tcPr>
            <w:tcW w:w="3755" w:type="dxa"/>
          </w:tcPr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09BE" w:rsidRPr="00225855" w:rsidRDefault="00530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1"/>
        <w:gridCol w:w="1478"/>
        <w:gridCol w:w="3601"/>
        <w:gridCol w:w="1198"/>
      </w:tblGrid>
      <w:tr w:rsidR="005309BE" w:rsidRPr="00225855" w:rsidTr="00972D87">
        <w:tc>
          <w:tcPr>
            <w:tcW w:w="10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9BE" w:rsidRPr="00225855" w:rsidRDefault="005309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Указываются значения координат, полученные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 информационно-телекоммуникационной сети Интернет, с округлением до 0,01 метра.</w:t>
            </w:r>
            <w:proofErr w:type="gramEnd"/>
          </w:p>
          <w:p w:rsidR="005309BE" w:rsidRPr="00225855" w:rsidRDefault="005309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</w:t>
            </w:r>
            <w:r w:rsidRPr="00972D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 </w:t>
            </w:r>
            <w:hyperlink r:id="rId11" w:history="1">
              <w:r w:rsidRPr="00972D87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статьей 9</w:t>
              </w:r>
            </w:hyperlink>
            <w:r w:rsidRPr="00225855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27.07.2006 N 152-ФЗ "О персональных данных" выражаю свое согласие на обработку __________________________________________ моих персональных данных.</w:t>
            </w:r>
          </w:p>
          <w:p w:rsidR="005309BE" w:rsidRPr="00225855" w:rsidRDefault="005309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(наименование органа)</w:t>
            </w:r>
          </w:p>
          <w:p w:rsidR="00972D87" w:rsidRDefault="00972D8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09BE" w:rsidRPr="00225855" w:rsidRDefault="005309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Способ получения ответа на заявление (нужное подчеркнуть):</w:t>
            </w:r>
          </w:p>
          <w:p w:rsidR="005309BE" w:rsidRPr="00225855" w:rsidRDefault="005309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1. Почтовым отправлением по адресу, указанному в заявлении.</w:t>
            </w:r>
          </w:p>
          <w:p w:rsidR="005309BE" w:rsidRPr="00225855" w:rsidRDefault="005309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2. Лично по месту нахождения уполномоченного органа.</w:t>
            </w:r>
          </w:p>
          <w:p w:rsidR="005309BE" w:rsidRPr="00225855" w:rsidRDefault="005309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3. По адресу электронной почты.</w:t>
            </w:r>
          </w:p>
          <w:p w:rsidR="005309BE" w:rsidRPr="00225855" w:rsidRDefault="005309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К заявлению прилагаю следующие документы:</w:t>
            </w:r>
          </w:p>
          <w:p w:rsidR="005309BE" w:rsidRPr="00225855" w:rsidRDefault="005309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1. __________________________________________________________________</w:t>
            </w:r>
          </w:p>
          <w:p w:rsidR="005309BE" w:rsidRPr="00225855" w:rsidRDefault="005309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2. __________________________________________________________________</w:t>
            </w:r>
          </w:p>
          <w:p w:rsidR="005309BE" w:rsidRPr="00225855" w:rsidRDefault="005309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3. __________________________________________________________________</w:t>
            </w:r>
          </w:p>
        </w:tc>
      </w:tr>
      <w:tr w:rsidR="005309BE" w:rsidRPr="00225855">
        <w:trPr>
          <w:gridAfter w:val="1"/>
          <w:wAfter w:w="1198" w:type="dxa"/>
        </w:trPr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5309BE" w:rsidRPr="00225855" w:rsidRDefault="00530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_______________/_____________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09BE" w:rsidRPr="00225855" w:rsidRDefault="005309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5309BE" w:rsidRPr="00225855" w:rsidRDefault="005309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855">
              <w:rPr>
                <w:rFonts w:ascii="Times New Roman" w:hAnsi="Times New Roman" w:cs="Times New Roman"/>
                <w:sz w:val="26"/>
                <w:szCs w:val="26"/>
              </w:rPr>
              <w:t>"___" ______________ 20__ г.</w:t>
            </w:r>
          </w:p>
        </w:tc>
      </w:tr>
    </w:tbl>
    <w:p w:rsidR="005309BE" w:rsidRPr="00225855" w:rsidRDefault="00530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09BE" w:rsidRPr="00225855" w:rsidRDefault="00530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09BE" w:rsidRPr="00225855" w:rsidRDefault="005309B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58568A" w:rsidRPr="00225855" w:rsidRDefault="00A94001">
      <w:pPr>
        <w:rPr>
          <w:sz w:val="26"/>
          <w:szCs w:val="26"/>
        </w:rPr>
      </w:pPr>
    </w:p>
    <w:sectPr w:rsidR="0058568A" w:rsidRPr="00225855" w:rsidSect="00972D8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BE"/>
    <w:rsid w:val="00225855"/>
    <w:rsid w:val="002E2AE3"/>
    <w:rsid w:val="00382A4F"/>
    <w:rsid w:val="005309BE"/>
    <w:rsid w:val="00543A92"/>
    <w:rsid w:val="00624127"/>
    <w:rsid w:val="00713584"/>
    <w:rsid w:val="008451E9"/>
    <w:rsid w:val="00972D87"/>
    <w:rsid w:val="00A94001"/>
    <w:rsid w:val="00AA32B4"/>
    <w:rsid w:val="00E2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0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09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32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0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09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32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ranichny.ru/index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E42DFC7D8C28C7F7052A70E99C609BD68046CBB78CBD844A97D47EB88F1724B8EDEC0732FC5722C64B8D9646D60BF3DCE257457D14t7F1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E42DFC7D8C28C7F7052A70E99C609BD68046CBB78CBD844A97D47EB88F1724B8EDEC0430F35122C64B8D9646D60BF3DCE257457D14t7F1B" TargetMode="External"/><Relationship Id="rId11" Type="http://schemas.openxmlformats.org/officeDocument/2006/relationships/hyperlink" Target="consultantplus://offline/ref=05E42DFC7D8C28C7F7052A70E99C609BD18949C8B88CBD844A97D47EB88F1724B8EDEC0430F4572E9A119D920F8305EDDFFA494163147358tAF0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E42DFC7D8C28C7F7052A70E99C609BD68046CBB78CBD844A97D47EB88F1724B8EDEC0430FD5022C64B8D9646D60BF3DCE257457D14t7F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E42DFC7D8C28C7F705347DFFF03E94D28A1EC4B089BED510C4D229E7DF1171F8ADEA5173B05828921AC9C24EDD5CBC98B144477E08735CBC4C65EFtEF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81CA-74C7-48BC-A27D-49766CAB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</dc:creator>
  <cp:lastModifiedBy>202</cp:lastModifiedBy>
  <cp:revision>10</cp:revision>
  <cp:lastPrinted>2022-06-10T00:12:00Z</cp:lastPrinted>
  <dcterms:created xsi:type="dcterms:W3CDTF">2022-06-03T01:42:00Z</dcterms:created>
  <dcterms:modified xsi:type="dcterms:W3CDTF">2022-06-10T02:54:00Z</dcterms:modified>
</cp:coreProperties>
</file>